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B - RELAÇÃO DE DOCUMENTOS - LICENCIAMENTO AMBIENTAL</w:t>
      </w:r>
    </w:p>
    <w:p w:rsidR="00000000" w:rsidDel="00000000" w:rsidP="00000000" w:rsidRDefault="00000000" w:rsidRPr="00000000" w14:paraId="00000002">
      <w:pPr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610"/>
        <w:tblGridChange w:id="0">
          <w:tblGrid>
            <w:gridCol w:w="735"/>
            <w:gridCol w:w="8610"/>
          </w:tblGrid>
        </w:tblGridChange>
      </w:tblGrid>
      <w:tr>
        <w:trPr>
          <w:trHeight w:val="460" w:hRule="atLeast"/>
        </w:trPr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B9</w:t>
            </w:r>
          </w:p>
        </w:tc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Style w:val="Heading1"/>
              <w:widowControl w:val="0"/>
              <w:rPr>
                <w:rFonts w:ascii="Calibri" w:cs="Calibri" w:eastAsia="Calibri" w:hAnsi="Calibri"/>
              </w:rPr>
            </w:pPr>
            <w:bookmarkStart w:colFirst="0" w:colLast="0" w:name="_heading=h.4d34og8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RENOVAÇÃO DE LICENÇA PRÉVIA (RLP)</w:t>
            </w:r>
          </w:p>
        </w:tc>
      </w:tr>
      <w:tr>
        <w:trPr>
          <w:trHeight w:val="393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GERAIS</w:t>
            </w:r>
          </w:p>
        </w:tc>
      </w:tr>
      <w:tr>
        <w:trPr>
          <w:trHeight w:val="6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Requerimento dirigido ao(à) Secretário(a) do Meio Ambiente e Recursos Hídricos do Estado do Piauí, conforme modelo disponibilizado no Anexo C1, devidamente preenchido e assinado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Documentos do Interessado</w:t>
            </w:r>
            <w:r w:rsidDel="00000000" w:rsidR="00000000" w:rsidRPr="00000000">
              <w:rPr>
                <w:rtl w:val="0"/>
              </w:rPr>
              <w:t xml:space="preserve">, conforme </w:t>
            </w:r>
            <w:r w:rsidDel="00000000" w:rsidR="00000000" w:rsidRPr="00000000">
              <w:rPr>
                <w:u w:val="single"/>
                <w:rtl w:val="0"/>
              </w:rPr>
              <w:t xml:space="preserve">ANEXO A</w:t>
            </w: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Comprovante de recolhimento da taxa referente ao pedido, devidamente validado pela SEMAR, ressalvada a disposição constante do Art. 5º, da Lei 4.254/1988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no Diário Oficial do Estado (DOE)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em jornal de grande circulação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Cópia da Licença Prévia (LP)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Relatório de Atendimento das Condicionantes Ambientais da Licença Prévia ou Declaração de Inexistência de Condicionantes, conforme Anexo 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b w:val="1"/>
                <w:i w:val="1"/>
                <w:strike w:val="1"/>
              </w:rPr>
            </w:pPr>
            <w:r w:rsidDel="00000000" w:rsidR="00000000" w:rsidRPr="00000000">
              <w:rPr>
                <w:rtl w:val="0"/>
              </w:rPr>
              <w:t xml:space="preserve">Documento de comprovação da isenção de débitos decorrentes de multas ambientais irrecorríveis do empreendedor junto à SEMAR (Art. 14 da Lei Estadual nº 6.947/17)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Quattrocento Sans" w:cs="Quattrocento Sans" w:eastAsia="Quattrocento Sans" w:hAnsi="Quattrocento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20" w:top="1275" w:left="1275" w:right="1285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Quattrocento Sans" w:cs="Quattrocento Sans" w:eastAsia="Quattrocento Sans" w:hAnsi="Quattrocento San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line="240" w:lineRule="auto"/>
      <w:outlineLvl w:val="0"/>
    </w:pPr>
    <w:rPr>
      <w:rFonts w:ascii="Quattrocento Sans" w:cs="Quattrocento Sans" w:eastAsia="Quattrocento Sans" w:hAnsi="Quattrocento Sans"/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48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482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poFFiCn05iIeNyHB0f48ZlBOtQ==">AMUW2mVvSwvHp8tyC+4S2PmGyKY6U6sBuREdgThG7rLmMoLgfDDfl5GBLqVp5srS1+8kHiL80Enq+flvDUycscjDxGvX2JCTVaOgnf0llOjEf4hvCLRdnftT/CFvkCKf38Q1jGAIMRmb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2021-03-23T12:50:00Z</dcterms:created>
  <dc:creator>GBIANKA</dc:creator>
</cp:coreProperties>
</file>